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2034"/>
        <w:gridCol w:w="4985"/>
      </w:tblGrid>
      <w:tr w:rsidR="002A27CE" w14:paraId="59365FD6" w14:textId="77777777">
        <w:trPr>
          <w:trHeight w:val="283"/>
        </w:trPr>
        <w:tc>
          <w:tcPr>
            <w:tcW w:w="2903" w:type="dxa"/>
          </w:tcPr>
          <w:p w14:paraId="7618E899" w14:textId="77777777" w:rsidR="002A27CE" w:rsidRDefault="002A27CE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34A03DBA" w14:textId="77777777" w:rsidR="002A27CE" w:rsidRDefault="002A27CE">
            <w:pPr>
              <w:widowControl w:val="0"/>
              <w:tabs>
                <w:tab w:val="left" w:pos="915"/>
              </w:tabs>
              <w:ind w:left="350"/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6CE410" w14:textId="77777777" w:rsidR="002A27CE" w:rsidRDefault="002A27CE">
            <w:pPr>
              <w:ind w:left="350"/>
              <w:rPr>
                <w:rFonts w:hint="eastAsia"/>
                <w:sz w:val="28"/>
                <w:szCs w:val="28"/>
              </w:rPr>
            </w:pPr>
          </w:p>
          <w:p w14:paraId="2675E4F9" w14:textId="77777777" w:rsidR="002A27CE" w:rsidRDefault="00082192">
            <w:pPr>
              <w:ind w:left="35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082192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6E824EAA" w14:textId="77777777" w:rsidR="000B3C90" w:rsidRPr="000B3C90" w:rsidRDefault="000B3C90" w:rsidP="000B3C90">
            <w:pPr>
              <w:ind w:left="350"/>
              <w:rPr>
                <w:rFonts w:ascii="Times New Roman" w:hAnsi="Times New Roman"/>
                <w:sz w:val="28"/>
                <w:szCs w:val="28"/>
              </w:rPr>
            </w:pPr>
            <w:r w:rsidRPr="000B3C90">
              <w:rPr>
                <w:rFonts w:ascii="Times New Roman" w:hAnsi="Times New Roman"/>
                <w:sz w:val="28"/>
                <w:szCs w:val="28"/>
              </w:rPr>
              <w:t>к</w:t>
            </w:r>
            <w:r w:rsidRPr="000B3C90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0B3C90">
              <w:rPr>
                <w:rFonts w:ascii="Times New Roman" w:hAnsi="Times New Roman"/>
                <w:sz w:val="28"/>
                <w:szCs w:val="28"/>
              </w:rPr>
              <w:t>Регламенту</w:t>
            </w:r>
            <w:r w:rsidRPr="000B3C90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0B3C90">
              <w:rPr>
                <w:rFonts w:ascii="Times New Roman" w:hAnsi="Times New Roman"/>
                <w:sz w:val="28"/>
                <w:szCs w:val="28"/>
              </w:rPr>
              <w:t>предоставления Государственным бюджетным учреждением Московской</w:t>
            </w:r>
          </w:p>
          <w:p w14:paraId="1810B67D" w14:textId="77777777" w:rsidR="000B3C90" w:rsidRPr="000B3C90" w:rsidRDefault="000B3C90" w:rsidP="000B3C90">
            <w:pPr>
              <w:ind w:left="350"/>
              <w:rPr>
                <w:rFonts w:ascii="Times New Roman" w:hAnsi="Times New Roman"/>
                <w:sz w:val="28"/>
                <w:szCs w:val="28"/>
              </w:rPr>
            </w:pPr>
            <w:r w:rsidRPr="000B3C90">
              <w:rPr>
                <w:rFonts w:ascii="Times New Roman" w:hAnsi="Times New Roman"/>
                <w:sz w:val="28"/>
                <w:szCs w:val="28"/>
              </w:rPr>
              <w:t>области «</w:t>
            </w:r>
            <w:proofErr w:type="spellStart"/>
            <w:r w:rsidRPr="000B3C90">
              <w:rPr>
                <w:rFonts w:ascii="Times New Roman" w:hAnsi="Times New Roman"/>
                <w:sz w:val="28"/>
                <w:szCs w:val="28"/>
              </w:rPr>
              <w:t>Мосавтодор</w:t>
            </w:r>
            <w:proofErr w:type="spellEnd"/>
            <w:r w:rsidRPr="000B3C90">
              <w:rPr>
                <w:rFonts w:ascii="Times New Roman" w:hAnsi="Times New Roman"/>
                <w:sz w:val="28"/>
                <w:szCs w:val="28"/>
              </w:rPr>
              <w:t>» услуги «Установление сервитута в отношении земельных участков в границах полос отвода автомобильных дорог регионального или межмуниципального значения Московской области»</w:t>
            </w:r>
          </w:p>
          <w:p w14:paraId="4449AB1D" w14:textId="77777777" w:rsidR="002A27CE" w:rsidRDefault="00082192">
            <w:pPr>
              <w:ind w:left="350"/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  <w:proofErr w:type="spellStart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orderNum</w:t>
            </w:r>
            <w:proofErr w:type="spellEnd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</w:p>
        </w:tc>
      </w:tr>
    </w:tbl>
    <w:p w14:paraId="16076897" w14:textId="77777777" w:rsidR="002A27CE" w:rsidRDefault="002A27CE">
      <w:pPr>
        <w:pStyle w:val="21"/>
        <w:spacing w:line="276" w:lineRule="auto"/>
        <w:outlineLvl w:val="1"/>
        <w:rPr>
          <w:sz w:val="28"/>
          <w:szCs w:val="28"/>
        </w:rPr>
      </w:pPr>
    </w:p>
    <w:p w14:paraId="35442626" w14:textId="77777777" w:rsidR="002A27CE" w:rsidRDefault="00082192">
      <w:pPr>
        <w:pStyle w:val="21"/>
        <w:spacing w:line="276" w:lineRule="auto"/>
        <w:outlineLvl w:val="1"/>
        <w:rPr>
          <w:sz w:val="28"/>
          <w:szCs w:val="28"/>
        </w:rPr>
      </w:pPr>
      <w:r>
        <w:rPr>
          <w:b w:val="0"/>
          <w:sz w:val="28"/>
          <w:szCs w:val="28"/>
          <w:lang w:eastAsia="ar-SA"/>
        </w:rPr>
        <w:t xml:space="preserve">Перечень </w:t>
      </w:r>
      <w:r>
        <w:rPr>
          <w:b w:val="0"/>
          <w:sz w:val="28"/>
          <w:szCs w:val="28"/>
          <w:lang w:eastAsia="ar-SA"/>
        </w:rPr>
        <w:br/>
        <w:t xml:space="preserve">нормативных правовых актов Российской Федерации, </w:t>
      </w:r>
      <w:r>
        <w:rPr>
          <w:b w:val="0"/>
          <w:sz w:val="28"/>
          <w:szCs w:val="28"/>
          <w:lang w:eastAsia="ar-SA"/>
        </w:rPr>
        <w:br/>
        <w:t xml:space="preserve">нормативных правовых актов Московской области, </w:t>
      </w:r>
      <w:r>
        <w:rPr>
          <w:b w:val="0"/>
          <w:sz w:val="28"/>
          <w:szCs w:val="28"/>
          <w:lang w:eastAsia="ar-SA"/>
        </w:rPr>
        <w:br/>
      </w:r>
      <w:bookmarkStart w:id="1" w:name="_Toc91253276"/>
      <w:r>
        <w:rPr>
          <w:b w:val="0"/>
          <w:sz w:val="28"/>
          <w:szCs w:val="28"/>
          <w:lang w:eastAsia="ar-SA"/>
        </w:rPr>
        <w:t xml:space="preserve">регулирующих предоставление </w:t>
      </w:r>
      <w:bookmarkEnd w:id="1"/>
      <w:r>
        <w:rPr>
          <w:b w:val="0"/>
          <w:sz w:val="28"/>
          <w:szCs w:val="28"/>
          <w:lang w:eastAsia="ar-SA"/>
        </w:rPr>
        <w:t>услуги «Установление сервитута в отношении земельных участков в границах полос отвода автомобильных дорог регионального или межмуниципального значения Московской области»</w:t>
      </w:r>
    </w:p>
    <w:p w14:paraId="1278499D" w14:textId="77777777" w:rsidR="002A27CE" w:rsidRDefault="002A27CE">
      <w:pPr>
        <w:rPr>
          <w:rFonts w:ascii="Times New Roman" w:hAnsi="Times New Roman"/>
          <w:sz w:val="28"/>
          <w:szCs w:val="28"/>
        </w:rPr>
      </w:pPr>
    </w:p>
    <w:p w14:paraId="2BACBC4A" w14:textId="77777777" w:rsidR="002A27CE" w:rsidRDefault="00082192">
      <w:pPr>
        <w:spacing w:line="276" w:lineRule="auto"/>
        <w:ind w:firstLine="709"/>
        <w:jc w:val="both"/>
        <w:rPr>
          <w:rFonts w:hint="eastAsia"/>
          <w:sz w:val="28"/>
          <w:szCs w:val="28"/>
        </w:rPr>
      </w:pPr>
      <w:r w:rsidRPr="00082192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Земельный кодекс Российской Федерации.</w:t>
      </w:r>
    </w:p>
    <w:p w14:paraId="15C3D86F" w14:textId="511010C1" w:rsidR="002A27CE" w:rsidRDefault="00CB72FC">
      <w:pPr>
        <w:spacing w:line="276" w:lineRule="auto"/>
        <w:ind w:firstLine="709"/>
        <w:jc w:val="both"/>
        <w:rPr>
          <w:rFonts w:hint="eastAsia"/>
          <w:sz w:val="28"/>
          <w:szCs w:val="28"/>
        </w:rPr>
      </w:pPr>
      <w:r>
        <w:rPr>
          <w:bCs/>
          <w:sz w:val="28"/>
          <w:szCs w:val="28"/>
        </w:rPr>
        <w:t>2</w:t>
      </w:r>
      <w:r w:rsidR="00082192">
        <w:rPr>
          <w:bCs/>
          <w:sz w:val="28"/>
          <w:szCs w:val="28"/>
        </w:rPr>
        <w:t>.</w:t>
      </w:r>
      <w:r w:rsidR="00082192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="00082192">
        <w:rPr>
          <w:bCs/>
          <w:sz w:val="28"/>
          <w:szCs w:val="28"/>
        </w:rPr>
        <w:t xml:space="preserve">Федеральный закон </w:t>
      </w:r>
      <w:r w:rsidR="00082192" w:rsidRPr="00082192">
        <w:rPr>
          <w:bCs/>
          <w:sz w:val="28"/>
          <w:szCs w:val="28"/>
        </w:rPr>
        <w:t>от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27.07.2010 №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210⁠-⁠ФЗ «Об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организации предоставления государственных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муниципальных услуг».</w:t>
      </w:r>
    </w:p>
    <w:p w14:paraId="1552D871" w14:textId="1DF18459" w:rsidR="002A27CE" w:rsidRDefault="00CB72FC">
      <w:pPr>
        <w:spacing w:line="276" w:lineRule="auto"/>
        <w:ind w:firstLine="709"/>
        <w:jc w:val="both"/>
        <w:rPr>
          <w:rFonts w:hint="eastAsia"/>
          <w:sz w:val="28"/>
          <w:szCs w:val="28"/>
        </w:rPr>
      </w:pPr>
      <w:r>
        <w:rPr>
          <w:bCs/>
          <w:sz w:val="28"/>
          <w:szCs w:val="28"/>
        </w:rPr>
        <w:t>3</w:t>
      </w:r>
      <w:r w:rsidR="00082192">
        <w:rPr>
          <w:bCs/>
          <w:sz w:val="28"/>
          <w:szCs w:val="28"/>
        </w:rPr>
        <w:t>.</w:t>
      </w:r>
      <w:r w:rsidR="00082192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Федеральный закон от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08.11.2007 №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257⁠-⁠ФЗ «Об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автомобильных дорогах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о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дорожной деятельности в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Российской Федерации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о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внесении изменений в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отдельные законодательные акты Российской Федерации».</w:t>
      </w:r>
    </w:p>
    <w:p w14:paraId="264630C8" w14:textId="22F1077D" w:rsidR="002A27CE" w:rsidRDefault="00CB72FC">
      <w:pPr>
        <w:spacing w:line="276" w:lineRule="auto"/>
        <w:ind w:firstLine="709"/>
        <w:jc w:val="both"/>
        <w:rPr>
          <w:rFonts w:hint="eastAsia"/>
          <w:sz w:val="28"/>
          <w:szCs w:val="28"/>
        </w:rPr>
      </w:pPr>
      <w:r>
        <w:rPr>
          <w:bCs/>
          <w:sz w:val="28"/>
          <w:szCs w:val="28"/>
        </w:rPr>
        <w:t>4</w:t>
      </w:r>
      <w:r w:rsidR="00082192">
        <w:rPr>
          <w:bCs/>
          <w:sz w:val="28"/>
          <w:szCs w:val="28"/>
        </w:rPr>
        <w:t>.</w:t>
      </w:r>
      <w:r w:rsidR="00082192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Федеральный закон от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24.07.2007 №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221⁠-⁠ФЗ «О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кадастровой деятельности».</w:t>
      </w:r>
    </w:p>
    <w:p w14:paraId="6DCA384D" w14:textId="3B37810D" w:rsidR="002A27CE" w:rsidRDefault="00CB72FC">
      <w:pPr>
        <w:spacing w:line="276" w:lineRule="auto"/>
        <w:ind w:firstLine="709"/>
        <w:jc w:val="both"/>
        <w:rPr>
          <w:rFonts w:hint="eastAsia"/>
          <w:sz w:val="28"/>
          <w:szCs w:val="28"/>
        </w:rPr>
      </w:pPr>
      <w:r>
        <w:rPr>
          <w:bCs/>
          <w:sz w:val="28"/>
          <w:szCs w:val="28"/>
        </w:rPr>
        <w:t>5</w:t>
      </w:r>
      <w:r w:rsidR="00082192">
        <w:rPr>
          <w:bCs/>
          <w:sz w:val="28"/>
          <w:szCs w:val="28"/>
        </w:rPr>
        <w:t>.</w:t>
      </w:r>
      <w:r w:rsidR="00082192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Федеральный закон от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13.07.2015 №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218⁠-⁠ФЗ «О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государственной регистрации недвижимости».</w:t>
      </w:r>
    </w:p>
    <w:p w14:paraId="01DEE567" w14:textId="019062DD" w:rsidR="002A27CE" w:rsidRDefault="00CB72FC">
      <w:pPr>
        <w:spacing w:line="276" w:lineRule="auto"/>
        <w:ind w:firstLine="709"/>
        <w:jc w:val="both"/>
        <w:rPr>
          <w:rFonts w:hint="eastAsia"/>
          <w:sz w:val="28"/>
          <w:szCs w:val="28"/>
        </w:rPr>
      </w:pPr>
      <w:r>
        <w:rPr>
          <w:bCs/>
          <w:sz w:val="28"/>
          <w:szCs w:val="28"/>
        </w:rPr>
        <w:t>6</w:t>
      </w:r>
      <w:r w:rsidR="00082192">
        <w:rPr>
          <w:bCs/>
          <w:sz w:val="28"/>
          <w:szCs w:val="28"/>
        </w:rPr>
        <w:t>.</w:t>
      </w:r>
      <w:r w:rsidR="00082192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Постановление Правительства Российской Федерации от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18.03.2015 №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250 «Об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утверждении требований к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составлению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выдаче заявителям документов на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бумажном носителе, подтверждающих содержание электронных документов, направленных в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многофункциональный центр предоставления государственных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муниципальных услуг по результатам предоставления государственных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муниципальных услуг органами, предоставляющими государственные услуги,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органами, предоставляющими муниципальные услуги,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к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выдаче заявителям на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основании информации из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информационных систем органов, предоставляющих государственные услуги,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органов, предоставляющих муниципальные услуги, в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том числе с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 xml:space="preserve">использованием </w:t>
      </w:r>
      <w:r>
        <w:rPr>
          <w:bCs/>
          <w:sz w:val="28"/>
          <w:szCs w:val="28"/>
        </w:rPr>
        <w:t xml:space="preserve">информационно⁠-⁠технологической </w:t>
      </w:r>
      <w:r w:rsidR="00082192" w:rsidRPr="00082192">
        <w:rPr>
          <w:bCs/>
          <w:sz w:val="28"/>
          <w:szCs w:val="28"/>
        </w:rPr>
        <w:t>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 xml:space="preserve">коммуникационной инфраструктуры, документов, включая составление </w:t>
      </w:r>
      <w:r w:rsidR="00082192" w:rsidRPr="00082192">
        <w:rPr>
          <w:bCs/>
          <w:sz w:val="28"/>
          <w:szCs w:val="28"/>
        </w:rPr>
        <w:lastRenderedPageBreak/>
        <w:t>на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бумажном носителе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заверение выписок из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указанных информационных систем».</w:t>
      </w:r>
    </w:p>
    <w:p w14:paraId="5F13449B" w14:textId="38806A08" w:rsidR="002A27CE" w:rsidRDefault="00CB72FC">
      <w:pPr>
        <w:spacing w:line="276" w:lineRule="auto"/>
        <w:ind w:firstLine="709"/>
        <w:jc w:val="both"/>
        <w:rPr>
          <w:rFonts w:hint="eastAsia"/>
          <w:sz w:val="28"/>
          <w:szCs w:val="28"/>
        </w:rPr>
      </w:pPr>
      <w:r>
        <w:rPr>
          <w:bCs/>
          <w:sz w:val="28"/>
          <w:szCs w:val="28"/>
        </w:rPr>
        <w:t>7</w:t>
      </w:r>
      <w:r w:rsidR="00082192">
        <w:rPr>
          <w:bCs/>
          <w:sz w:val="28"/>
          <w:szCs w:val="28"/>
        </w:rPr>
        <w:t>.</w:t>
      </w:r>
      <w:r w:rsidR="00082192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Постановление Правительства Российской Федерации от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26.03.2016 №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236 «О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требованиях к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предоставлению в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электронной форме государственных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муниципальных услуг».</w:t>
      </w:r>
    </w:p>
    <w:p w14:paraId="013BE441" w14:textId="4481A9C9" w:rsidR="002A27CE" w:rsidRDefault="00CB72FC">
      <w:pPr>
        <w:spacing w:line="276" w:lineRule="auto"/>
        <w:ind w:firstLine="709"/>
        <w:jc w:val="both"/>
        <w:rPr>
          <w:rFonts w:hint="eastAsia"/>
          <w:sz w:val="28"/>
          <w:szCs w:val="28"/>
        </w:rPr>
      </w:pPr>
      <w:r>
        <w:rPr>
          <w:bCs/>
          <w:sz w:val="28"/>
          <w:szCs w:val="28"/>
        </w:rPr>
        <w:t>8</w:t>
      </w:r>
      <w:r w:rsidR="00082192">
        <w:rPr>
          <w:bCs/>
          <w:sz w:val="28"/>
          <w:szCs w:val="28"/>
        </w:rPr>
        <w:t>.</w:t>
      </w:r>
      <w:r w:rsidR="00082192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Постановление Правительства Российской Федерации от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16.08.2012 №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840 «О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порядке подачи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рассмотрения жалоб на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решения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действия (бездействие) федеральных органов исполнительной власти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соответствии с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федеральными законами полномочиями по предоставлению государственных услуг в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установленной сфере деятельности,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их должностных лиц, организаций, предусмотренных частью 1.1 статьи 16 Федерального закона «Об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организации предоставления государственных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муниципальных услуг»,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их работников, а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также многофункциональных центров предоставления государственных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муниципальных услуг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их работников».</w:t>
      </w:r>
    </w:p>
    <w:p w14:paraId="71B031FB" w14:textId="72E22CF9" w:rsidR="002A27CE" w:rsidRDefault="00CB72FC">
      <w:pPr>
        <w:spacing w:line="276" w:lineRule="auto"/>
        <w:ind w:firstLine="709"/>
        <w:jc w:val="both"/>
        <w:rPr>
          <w:rFonts w:hint="eastAsia"/>
          <w:sz w:val="28"/>
          <w:szCs w:val="28"/>
        </w:rPr>
      </w:pPr>
      <w:r>
        <w:rPr>
          <w:bCs/>
          <w:sz w:val="28"/>
          <w:szCs w:val="28"/>
        </w:rPr>
        <w:t>9</w:t>
      </w:r>
      <w:r w:rsidR="00082192">
        <w:rPr>
          <w:bCs/>
          <w:sz w:val="28"/>
          <w:szCs w:val="28"/>
        </w:rPr>
        <w:t>.</w:t>
      </w:r>
      <w:r w:rsidR="00082192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 xml:space="preserve"> Постановление Правительства Российской Федерации от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27.09.2011 №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797 «О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взаимодействии между многофункциональными центрами предоставления государственных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муниципальных услуг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в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случаях, установленных законодательством Российской Федерации, публично⁠-⁠правовыми компаниями».</w:t>
      </w:r>
    </w:p>
    <w:p w14:paraId="0F7A5603" w14:textId="75CE079B" w:rsidR="002A27CE" w:rsidRDefault="00CB72FC">
      <w:pPr>
        <w:spacing w:line="276" w:lineRule="auto"/>
        <w:ind w:firstLine="709"/>
        <w:jc w:val="both"/>
        <w:rPr>
          <w:rFonts w:hint="eastAsia"/>
          <w:sz w:val="28"/>
          <w:szCs w:val="28"/>
        </w:rPr>
      </w:pPr>
      <w:r>
        <w:rPr>
          <w:bCs/>
          <w:sz w:val="28"/>
          <w:szCs w:val="28"/>
        </w:rPr>
        <w:t>10</w:t>
      </w:r>
      <w:r w:rsidR="00082192">
        <w:rPr>
          <w:bCs/>
          <w:sz w:val="28"/>
          <w:szCs w:val="28"/>
        </w:rPr>
        <w:t>.</w:t>
      </w:r>
      <w:r w:rsidR="00082192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Постановление Правительства Российский Федерации от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22.12.2012 №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1376 «Об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утверждении Правил организации деятельности многофункциональных центров предоставления государственных и</w:t>
      </w:r>
      <w:r w:rsidR="00082192">
        <w:rPr>
          <w:bCs/>
          <w:sz w:val="28"/>
          <w:szCs w:val="28"/>
          <w:lang w:val="en-US"/>
        </w:rPr>
        <w:t> </w:t>
      </w:r>
      <w:r w:rsidR="00082192" w:rsidRPr="00082192">
        <w:rPr>
          <w:bCs/>
          <w:sz w:val="28"/>
          <w:szCs w:val="28"/>
        </w:rPr>
        <w:t>муниципальных услуг».</w:t>
      </w:r>
    </w:p>
    <w:p w14:paraId="6342586D" w14:textId="283082A8" w:rsidR="002A27CE" w:rsidRDefault="00082192">
      <w:pPr>
        <w:spacing w:line="276" w:lineRule="auto"/>
        <w:ind w:firstLine="709"/>
        <w:jc w:val="both"/>
        <w:rPr>
          <w:rFonts w:hint="eastAsia"/>
          <w:sz w:val="28"/>
          <w:szCs w:val="28"/>
        </w:rPr>
      </w:pPr>
      <w:r>
        <w:rPr>
          <w:bCs/>
          <w:sz w:val="28"/>
          <w:szCs w:val="28"/>
        </w:rPr>
        <w:t>1</w:t>
      </w:r>
      <w:r w:rsidR="00CB72FC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Приказ Министерства финансов Российской Федерации от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12.11.2013 №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107н «Об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утверждении Правил указания информации в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реквизитах распоряжений о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переводе денежных средств в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уплату платежей в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бюджетную систему Российской Федерации».</w:t>
      </w:r>
    </w:p>
    <w:p w14:paraId="0347354D" w14:textId="748BAF60" w:rsidR="002A27CE" w:rsidRDefault="00082192">
      <w:pPr>
        <w:spacing w:line="276" w:lineRule="auto"/>
        <w:ind w:firstLine="709"/>
        <w:jc w:val="both"/>
        <w:rPr>
          <w:rFonts w:hint="eastAsia"/>
          <w:sz w:val="28"/>
          <w:szCs w:val="28"/>
        </w:rPr>
      </w:pPr>
      <w:r>
        <w:rPr>
          <w:bCs/>
          <w:sz w:val="28"/>
          <w:szCs w:val="28"/>
        </w:rPr>
        <w:t>1</w:t>
      </w:r>
      <w:r w:rsidR="00CB72FC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Приказ Федеральной службы государственной регистрации, кадастра и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картографии от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19.04.2022 №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П/0148 «Об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утверждении требований к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подготовке схемы расположения земельного участка или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земельных участков на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кадастровом плане территории и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формату схемы расположения земельного участка или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земельных участков на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кадастровом плане территории при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подготовке схемы расположения земельного участка или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земельных участков на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кадастровом плане территории в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форме электронного документа, формы схемы расположения земельного участка или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земельных участков на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кадастровом плане территории, подготовка которой осуществляется в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форме документа на</w:t>
      </w:r>
      <w:r>
        <w:rPr>
          <w:bCs/>
          <w:sz w:val="28"/>
          <w:szCs w:val="28"/>
          <w:lang w:val="en-US"/>
        </w:rPr>
        <w:t> </w:t>
      </w:r>
      <w:r w:rsidRPr="00082192">
        <w:rPr>
          <w:bCs/>
          <w:sz w:val="28"/>
          <w:szCs w:val="28"/>
        </w:rPr>
        <w:t>бумажном носителе».</w:t>
      </w:r>
    </w:p>
    <w:sectPr w:rsidR="002A27CE" w:rsidSect="00533FBE">
      <w:headerReference w:type="default" r:id="rId7"/>
      <w:pgSz w:w="11906" w:h="16838"/>
      <w:pgMar w:top="567" w:right="850" w:bottom="1134" w:left="1134" w:header="0" w:footer="0" w:gutter="0"/>
      <w:cols w:space="720"/>
      <w:formProt w:val="0"/>
      <w:titlePg/>
      <w:docGrid w:linePitch="600" w:charSpace="3276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C2A388" w16cex:dateUtc="2024-04-11T14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83ED01" w16cid:durableId="29C2A38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8E395" w14:textId="77777777" w:rsidR="002F573A" w:rsidRDefault="002F573A" w:rsidP="00533FBE">
      <w:pPr>
        <w:rPr>
          <w:rFonts w:hint="eastAsia"/>
        </w:rPr>
      </w:pPr>
      <w:r>
        <w:separator/>
      </w:r>
    </w:p>
  </w:endnote>
  <w:endnote w:type="continuationSeparator" w:id="0">
    <w:p w14:paraId="1014A696" w14:textId="77777777" w:rsidR="002F573A" w:rsidRDefault="002F573A" w:rsidP="00533F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3A9DB" w14:textId="77777777" w:rsidR="002F573A" w:rsidRDefault="002F573A" w:rsidP="00533FBE">
      <w:pPr>
        <w:rPr>
          <w:rFonts w:hint="eastAsia"/>
        </w:rPr>
      </w:pPr>
      <w:r>
        <w:separator/>
      </w:r>
    </w:p>
  </w:footnote>
  <w:footnote w:type="continuationSeparator" w:id="0">
    <w:p w14:paraId="7B00B9ED" w14:textId="77777777" w:rsidR="002F573A" w:rsidRDefault="002F573A" w:rsidP="00533FB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4138417"/>
      <w:docPartObj>
        <w:docPartGallery w:val="Page Numbers (Top of Page)"/>
        <w:docPartUnique/>
      </w:docPartObj>
    </w:sdtPr>
    <w:sdtEndPr/>
    <w:sdtContent>
      <w:p w14:paraId="32AD8B83" w14:textId="77777777" w:rsidR="00533FBE" w:rsidRDefault="00533FBE">
        <w:pPr>
          <w:pStyle w:val="af0"/>
          <w:jc w:val="center"/>
          <w:rPr>
            <w:rFonts w:hint="eastAsia"/>
          </w:rPr>
        </w:pPr>
      </w:p>
      <w:p w14:paraId="6E7FEDC3" w14:textId="165BA7F0" w:rsidR="00533FBE" w:rsidRDefault="00533FBE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D10">
          <w:rPr>
            <w:rFonts w:hint="eastAsia"/>
            <w:noProof/>
          </w:rPr>
          <w:t>2</w:t>
        </w:r>
        <w:r>
          <w:fldChar w:fldCharType="end"/>
        </w:r>
      </w:p>
    </w:sdtContent>
  </w:sdt>
  <w:p w14:paraId="7DCB52BE" w14:textId="77777777" w:rsidR="00533FBE" w:rsidRDefault="00533FBE">
    <w:pPr>
      <w:pStyle w:val="af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A0A2A"/>
    <w:multiLevelType w:val="multilevel"/>
    <w:tmpl w:val="5A1A0986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F18148D"/>
    <w:multiLevelType w:val="multilevel"/>
    <w:tmpl w:val="426C90A2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31A0269"/>
    <w:multiLevelType w:val="multilevel"/>
    <w:tmpl w:val="2CA29D3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EAA27E0"/>
    <w:multiLevelType w:val="multilevel"/>
    <w:tmpl w:val="CAD0104E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7CE"/>
    <w:rsid w:val="00082192"/>
    <w:rsid w:val="000B3C90"/>
    <w:rsid w:val="002A27CE"/>
    <w:rsid w:val="002F573A"/>
    <w:rsid w:val="00391049"/>
    <w:rsid w:val="004865CC"/>
    <w:rsid w:val="00533FBE"/>
    <w:rsid w:val="00891F34"/>
    <w:rsid w:val="00CB72FC"/>
    <w:rsid w:val="00F4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2B996"/>
  <w15:docId w15:val="{AF0B890B-658E-4343-A01B-8184DA36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3"/>
    <w:qFormat/>
    <w:rPr>
      <w:rFonts w:ascii="Times New Roman" w:eastAsia="Calibri" w:hAnsi="Times New Roman"/>
      <w:b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7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21">
    <w:name w:val="АР Прил 2"/>
    <w:basedOn w:val="a7"/>
    <w:qFormat/>
  </w:style>
  <w:style w:type="paragraph" w:customStyle="1" w:styleId="2-">
    <w:name w:val="Рег. Заголовок 2-го уровня регламента"/>
    <w:basedOn w:val="a"/>
    <w:qFormat/>
    <w:pPr>
      <w:jc w:val="center"/>
      <w:outlineLvl w:val="1"/>
    </w:pPr>
    <w:rPr>
      <w:rFonts w:ascii="Times New Roman" w:eastAsia="Calibri" w:hAnsi="Times New Roman"/>
      <w:b/>
      <w:bCs/>
    </w:rPr>
  </w:style>
  <w:style w:type="paragraph" w:styleId="a8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character" w:styleId="a9">
    <w:name w:val="annotation reference"/>
    <w:basedOn w:val="a0"/>
    <w:uiPriority w:val="99"/>
    <w:semiHidden/>
    <w:unhideWhenUsed/>
    <w:rsid w:val="00891F3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91F34"/>
    <w:rPr>
      <w:rFonts w:cs="Mangal"/>
      <w:sz w:val="20"/>
      <w:szCs w:val="18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91F34"/>
    <w:rPr>
      <w:rFonts w:cs="Mangal"/>
      <w:sz w:val="20"/>
      <w:szCs w:val="1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91F3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91F34"/>
    <w:rPr>
      <w:rFonts w:cs="Mangal"/>
      <w:b/>
      <w:bCs/>
      <w:sz w:val="20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B72FC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72FC"/>
    <w:rPr>
      <w:rFonts w:ascii="Segoe UI" w:hAnsi="Segoe UI" w:cs="Mangal"/>
      <w:sz w:val="18"/>
      <w:szCs w:val="16"/>
    </w:rPr>
  </w:style>
  <w:style w:type="paragraph" w:styleId="af0">
    <w:name w:val="header"/>
    <w:basedOn w:val="a"/>
    <w:link w:val="af1"/>
    <w:uiPriority w:val="99"/>
    <w:unhideWhenUsed/>
    <w:rsid w:val="00533FB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533FBE"/>
    <w:rPr>
      <w:rFonts w:cs="Mangal"/>
      <w:szCs w:val="21"/>
    </w:rPr>
  </w:style>
  <w:style w:type="paragraph" w:styleId="af2">
    <w:name w:val="footer"/>
    <w:basedOn w:val="a"/>
    <w:link w:val="af3"/>
    <w:uiPriority w:val="99"/>
    <w:unhideWhenUsed/>
    <w:rsid w:val="00533FB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533FB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Вадим Александрович</dc:creator>
  <dc:description/>
  <cp:lastModifiedBy>Шеханова Олеся Валерьевна</cp:lastModifiedBy>
  <cp:revision>2</cp:revision>
  <dcterms:created xsi:type="dcterms:W3CDTF">2024-05-06T07:18:00Z</dcterms:created>
  <dcterms:modified xsi:type="dcterms:W3CDTF">2024-05-06T07:18:00Z</dcterms:modified>
  <dc:language>en-US</dc:language>
</cp:coreProperties>
</file>